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6B" w:rsidRDefault="007B026B" w:rsidP="007B026B">
      <w:pPr>
        <w:shd w:val="clear" w:color="auto" w:fill="FFFFFF"/>
        <w:spacing w:after="0" w:line="360" w:lineRule="auto"/>
        <w:jc w:val="center"/>
        <w:textAlignment w:val="baseline"/>
        <w:rPr>
          <w:rStyle w:val="a"/>
          <w:rFonts w:ascii="Maiandra GD" w:hAnsi="Maiandra GD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Maiandra GD" w:hAnsi="Maiandra GD" w:cs="Times New Roman"/>
          <w:b/>
          <w:noProof/>
          <w:color w:val="000000"/>
          <w:sz w:val="24"/>
          <w:szCs w:val="24"/>
          <w:bdr w:val="none" w:sz="0" w:space="0" w:color="auto" w:frame="1"/>
          <w:shd w:val="clear" w:color="auto" w:fill="FFFFFF"/>
        </w:rPr>
        <w:drawing>
          <wp:inline distT="0" distB="0" distL="0" distR="0">
            <wp:extent cx="5943600" cy="2926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9058_02210817112018_timthumb.ph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26B" w:rsidRPr="007B026B" w:rsidRDefault="007B026B" w:rsidP="007B026B">
      <w:pPr>
        <w:shd w:val="clear" w:color="auto" w:fill="FFFFFF"/>
        <w:spacing w:after="0" w:line="360" w:lineRule="auto"/>
        <w:jc w:val="center"/>
        <w:textAlignment w:val="baseline"/>
        <w:rPr>
          <w:rStyle w:val="a"/>
          <w:rFonts w:ascii="Maiandra GD" w:hAnsi="Maiandra GD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7B026B">
        <w:rPr>
          <w:rStyle w:val="a"/>
          <w:rFonts w:ascii="Maiandra GD" w:hAnsi="Maiandra GD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Layanan</w:t>
      </w:r>
      <w:proofErr w:type="spellEnd"/>
      <w:r w:rsidRPr="007B026B">
        <w:rPr>
          <w:rStyle w:val="a"/>
          <w:rFonts w:ascii="Maiandra GD" w:hAnsi="Maiandra GD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026B">
        <w:rPr>
          <w:rStyle w:val="a"/>
          <w:rFonts w:ascii="Maiandra GD" w:hAnsi="Maiandra GD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Inovasi</w:t>
      </w:r>
      <w:proofErr w:type="spellEnd"/>
      <w:r w:rsidRPr="007B026B">
        <w:rPr>
          <w:rStyle w:val="a"/>
          <w:rFonts w:ascii="Maiandra GD" w:hAnsi="Maiandra GD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BACETO </w:t>
      </w:r>
      <w:proofErr w:type="spellStart"/>
      <w:r w:rsidRPr="007B026B">
        <w:rPr>
          <w:rStyle w:val="a"/>
          <w:rFonts w:ascii="Maiandra GD" w:hAnsi="Maiandra GD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Puskesmas</w:t>
      </w:r>
      <w:proofErr w:type="spellEnd"/>
      <w:r w:rsidRPr="007B026B">
        <w:rPr>
          <w:rStyle w:val="a"/>
          <w:rFonts w:ascii="Maiandra GD" w:hAnsi="Maiandra GD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B026B">
        <w:rPr>
          <w:rStyle w:val="a"/>
          <w:rFonts w:ascii="Maiandra GD" w:hAnsi="Maiandra GD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Jasinga</w:t>
      </w:r>
      <w:proofErr w:type="spellEnd"/>
    </w:p>
    <w:p w:rsidR="007B026B" w:rsidRDefault="007B026B" w:rsidP="007B026B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Puskesmas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Jasinga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meluncurkan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inovasi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BACETO (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Balita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Ceria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Tumbuh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Optimal) </w:t>
      </w:r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di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tahun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2019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sebagai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upaya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program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perbaikan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peningkatan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gizi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masyarakat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melalui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optimalisasi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penimbangan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balita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dilaksanakan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Cempedak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Pangradin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wilayah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kerja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Puskesmas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Jasinga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menarik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masyarakat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datang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Cempedak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maka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dibuatlah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taman</w:t>
      </w:r>
      <w:proofErr w:type="spellEnd"/>
      <w:proofErr w:type="gram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bermain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memanfaatkan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ban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bekas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sehingga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terbentuk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taman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bermain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anak</w:t>
      </w:r>
      <w:proofErr w:type="spellEnd"/>
      <w:r w:rsidR="001F765E" w:rsidRPr="001F765E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bookmarkStart w:id="0" w:name="_GoBack"/>
      <w:bookmarkEnd w:id="0"/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Kegiatan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juga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melibatkan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kader-kader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kesehatan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terpilih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telah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mendapatkan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pendidikan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pelatihan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puskesmas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mengenai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pelayanan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kesehatan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dasar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khsusnya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terkait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inovasi</w:t>
      </w:r>
      <w:proofErr w:type="spellEnd"/>
      <w:r w:rsidRPr="00EE17C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BACETO.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Peran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lintas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sektor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ikut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ambil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bagian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embantu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menginformasikan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masyarakat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memonitoring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pelaksanaan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penimbangan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bulanan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taman</w:t>
      </w:r>
      <w:proofErr w:type="spellEnd"/>
      <w:proofErr w:type="gram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bermain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BACETO di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43F59"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Cempedak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Desa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Pangradin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Kecamatan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Jasinga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B026B" w:rsidRDefault="007B026B" w:rsidP="007B026B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Berikut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kegiatan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inovasi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BACETO di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Posyandu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Cimpedak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Desa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Pangradin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Kecamatan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Jasinga</w:t>
      </w:r>
      <w:proofErr w:type="spellEnd"/>
      <w:r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tbl>
      <w:tblPr>
        <w:tblStyle w:val="TableGrid"/>
        <w:tblW w:w="4902" w:type="pct"/>
        <w:tblInd w:w="421" w:type="dxa"/>
        <w:tblLook w:val="04A0" w:firstRow="1" w:lastRow="0" w:firstColumn="1" w:lastColumn="0" w:noHBand="0" w:noVBand="1"/>
      </w:tblPr>
      <w:tblGrid>
        <w:gridCol w:w="596"/>
        <w:gridCol w:w="2856"/>
        <w:gridCol w:w="453"/>
        <w:gridCol w:w="494"/>
        <w:gridCol w:w="494"/>
        <w:gridCol w:w="494"/>
        <w:gridCol w:w="494"/>
        <w:gridCol w:w="494"/>
        <w:gridCol w:w="494"/>
        <w:gridCol w:w="494"/>
        <w:gridCol w:w="494"/>
        <w:gridCol w:w="453"/>
        <w:gridCol w:w="408"/>
        <w:gridCol w:w="449"/>
      </w:tblGrid>
      <w:tr w:rsidR="007B026B" w:rsidRPr="00EA5BD1" w:rsidTr="00AA7810">
        <w:trPr>
          <w:trHeight w:val="167"/>
        </w:trPr>
        <w:tc>
          <w:tcPr>
            <w:tcW w:w="332" w:type="pct"/>
            <w:vMerge w:val="restart"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4" w:type="pct"/>
            <w:vMerge w:val="restart"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proofErr w:type="spellStart"/>
            <w:r w:rsidRPr="00EA5BD1">
              <w:rPr>
                <w:rFonts w:ascii="Maiandra GD" w:hAnsi="Maiandra GD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104" w:type="pct"/>
            <w:gridSpan w:val="12"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proofErr w:type="spellStart"/>
            <w:r w:rsidRPr="00EA5BD1">
              <w:rPr>
                <w:rFonts w:ascii="Maiandra GD" w:hAnsi="Maiandra GD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7B026B" w:rsidRPr="00EA5BD1" w:rsidTr="00AA7810">
        <w:trPr>
          <w:trHeight w:val="70"/>
        </w:trPr>
        <w:tc>
          <w:tcPr>
            <w:tcW w:w="332" w:type="pct"/>
            <w:vMerge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1564" w:type="pct"/>
            <w:vMerge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3104" w:type="pct"/>
            <w:gridSpan w:val="12"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b/>
                <w:sz w:val="24"/>
                <w:szCs w:val="24"/>
              </w:rPr>
              <w:t>2019</w:t>
            </w:r>
          </w:p>
        </w:tc>
      </w:tr>
      <w:tr w:rsidR="007B026B" w:rsidRPr="00EA5BD1" w:rsidTr="00AA7810">
        <w:trPr>
          <w:trHeight w:val="70"/>
        </w:trPr>
        <w:tc>
          <w:tcPr>
            <w:tcW w:w="332" w:type="pct"/>
            <w:vMerge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1564" w:type="pct"/>
            <w:vMerge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68" w:type="pct"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68" w:type="pct"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68" w:type="pct"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68" w:type="pct"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68" w:type="pct"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68" w:type="pct"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68" w:type="pct"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68" w:type="pct"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46" w:type="pct"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1" w:type="pct"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5" w:type="pct"/>
            <w:shd w:val="clear" w:color="auto" w:fill="A6A6A6" w:themeFill="background1" w:themeFillShade="A6"/>
            <w:vAlign w:val="center"/>
          </w:tcPr>
          <w:p w:rsidR="007B026B" w:rsidRPr="00EA5BD1" w:rsidRDefault="007B026B" w:rsidP="007B026B">
            <w:pPr>
              <w:spacing w:after="0" w:line="240" w:lineRule="auto"/>
              <w:jc w:val="center"/>
              <w:rPr>
                <w:rFonts w:ascii="Maiandra GD" w:hAnsi="Maiandra GD" w:cs="Times New Roman"/>
                <w:b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b/>
                <w:sz w:val="24"/>
                <w:szCs w:val="24"/>
              </w:rPr>
              <w:t>12</w:t>
            </w:r>
          </w:p>
        </w:tc>
      </w:tr>
      <w:tr w:rsidR="007B026B" w:rsidRPr="00EA5BD1" w:rsidTr="007B026B">
        <w:trPr>
          <w:trHeight w:val="174"/>
        </w:trPr>
        <w:tc>
          <w:tcPr>
            <w:tcW w:w="332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1.</w:t>
            </w:r>
          </w:p>
        </w:tc>
        <w:tc>
          <w:tcPr>
            <w:tcW w:w="1564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Melaksanakan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,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memantau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dan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membina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pelaksanaan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penimbangan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BB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dan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lastRenderedPageBreak/>
              <w:t>pengukuran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TB/PB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d</w:t>
            </w:r>
            <w:r>
              <w:rPr>
                <w:rFonts w:ascii="Maiandra GD" w:hAnsi="Maiandra GD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Maiandra GD" w:hAnsi="Maiandra GD" w:cs="Times New Roman"/>
                <w:sz w:val="24"/>
                <w:szCs w:val="24"/>
              </w:rPr>
              <w:t xml:space="preserve"> LILA </w:t>
            </w:r>
            <w:proofErr w:type="spellStart"/>
            <w:r>
              <w:rPr>
                <w:rFonts w:ascii="Maiandra GD" w:hAnsi="Maiandra GD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4"/>
                <w:szCs w:val="24"/>
              </w:rPr>
              <w:t>buka</w:t>
            </w:r>
            <w:proofErr w:type="spellEnd"/>
            <w:r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4"/>
                <w:szCs w:val="24"/>
              </w:rPr>
              <w:t>posyandu</w:t>
            </w:r>
            <w:proofErr w:type="spellEnd"/>
          </w:p>
        </w:tc>
        <w:tc>
          <w:tcPr>
            <w:tcW w:w="246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46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21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45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</w:tr>
      <w:tr w:rsidR="007B026B" w:rsidRPr="00EA5BD1" w:rsidTr="007B026B">
        <w:trPr>
          <w:trHeight w:val="70"/>
        </w:trPr>
        <w:tc>
          <w:tcPr>
            <w:tcW w:w="332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2.</w:t>
            </w:r>
          </w:p>
        </w:tc>
        <w:tc>
          <w:tcPr>
            <w:tcW w:w="1564" w:type="pct"/>
            <w:shd w:val="clear" w:color="auto" w:fill="FBE4D5" w:themeFill="accent2" w:themeFillTint="33"/>
            <w:vAlign w:val="center"/>
          </w:tcPr>
          <w:p w:rsidR="007B026B" w:rsidRPr="002E3269" w:rsidRDefault="007B026B" w:rsidP="007B026B">
            <w:pPr>
              <w:spacing w:after="0" w:line="240" w:lineRule="auto"/>
              <w:rPr>
                <w:rFonts w:ascii="Maiandra GD" w:eastAsiaTheme="minorHAnsi" w:hAnsi="Maiandra GD" w:cs="Times New Roman"/>
                <w:sz w:val="24"/>
                <w:szCs w:val="24"/>
              </w:rPr>
            </w:pP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Mencatat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basil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penimbangan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BB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dan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pengukuran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TB/PB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dan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LILA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pada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b</w:t>
            </w:r>
            <w:r>
              <w:rPr>
                <w:rFonts w:ascii="Maiandra GD" w:hAnsi="Maiandra GD" w:cs="Times New Roman"/>
                <w:sz w:val="24"/>
                <w:szCs w:val="24"/>
              </w:rPr>
              <w:t>uku</w:t>
            </w:r>
            <w:proofErr w:type="spellEnd"/>
            <w:r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4"/>
                <w:szCs w:val="24"/>
              </w:rPr>
              <w:t>kohort</w:t>
            </w:r>
            <w:proofErr w:type="spellEnd"/>
            <w:r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4"/>
                <w:szCs w:val="24"/>
              </w:rPr>
              <w:t>balita</w:t>
            </w:r>
            <w:proofErr w:type="spellEnd"/>
          </w:p>
        </w:tc>
        <w:tc>
          <w:tcPr>
            <w:tcW w:w="246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46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21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45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</w:tr>
      <w:tr w:rsidR="007B026B" w:rsidRPr="00EA5BD1" w:rsidTr="007B026B">
        <w:trPr>
          <w:trHeight w:val="215"/>
        </w:trPr>
        <w:tc>
          <w:tcPr>
            <w:tcW w:w="332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3.</w:t>
            </w:r>
          </w:p>
        </w:tc>
        <w:tc>
          <w:tcPr>
            <w:tcW w:w="1564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Mengentri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hasil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penimbangan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BB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dan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pengukuran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TB/PB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menggunakan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perangkat</w:t>
            </w:r>
            <w:proofErr w:type="spellEnd"/>
            <w:r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4"/>
                <w:szCs w:val="24"/>
              </w:rPr>
              <w:t>lunak</w:t>
            </w:r>
            <w:proofErr w:type="spellEnd"/>
            <w:r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4"/>
                <w:szCs w:val="24"/>
              </w:rPr>
              <w:t>pengolahan</w:t>
            </w:r>
            <w:proofErr w:type="spellEnd"/>
            <w:r>
              <w:rPr>
                <w:rFonts w:ascii="Maiandra GD" w:hAnsi="Maiandra GD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Maiandra GD" w:hAnsi="Maiandra GD" w:cs="Times New Roman"/>
                <w:sz w:val="24"/>
                <w:szCs w:val="24"/>
              </w:rPr>
              <w:t>posyandu</w:t>
            </w:r>
            <w:proofErr w:type="spellEnd"/>
          </w:p>
        </w:tc>
        <w:tc>
          <w:tcPr>
            <w:tcW w:w="246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46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21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45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</w:tr>
      <w:tr w:rsidR="007B026B" w:rsidRPr="00EA5BD1" w:rsidTr="007B026B">
        <w:trPr>
          <w:trHeight w:val="376"/>
        </w:trPr>
        <w:tc>
          <w:tcPr>
            <w:tcW w:w="332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4.</w:t>
            </w:r>
          </w:p>
        </w:tc>
        <w:tc>
          <w:tcPr>
            <w:tcW w:w="1564" w:type="pct"/>
            <w:shd w:val="clear" w:color="auto" w:fill="FBE4D5" w:themeFill="accent2" w:themeFillTint="33"/>
            <w:vAlign w:val="center"/>
          </w:tcPr>
          <w:p w:rsidR="007B026B" w:rsidRPr="002E3269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Mengolah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dan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merekap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data basil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peni</w:t>
            </w:r>
            <w:r>
              <w:rPr>
                <w:rFonts w:ascii="Maiandra GD" w:hAnsi="Maiandra GD" w:cs="Times New Roman"/>
                <w:sz w:val="24"/>
                <w:szCs w:val="24"/>
              </w:rPr>
              <w:t>mbangan</w:t>
            </w:r>
            <w:proofErr w:type="spellEnd"/>
            <w:r>
              <w:rPr>
                <w:rFonts w:ascii="Maiandra GD" w:hAnsi="Maiandra GD" w:cs="Times New Roman"/>
                <w:sz w:val="24"/>
                <w:szCs w:val="24"/>
              </w:rPr>
              <w:t xml:space="preserve"> BB </w:t>
            </w:r>
            <w:proofErr w:type="spellStart"/>
            <w:r>
              <w:rPr>
                <w:rFonts w:ascii="Maiandra GD" w:hAnsi="Maiandra GD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4"/>
                <w:szCs w:val="24"/>
              </w:rPr>
              <w:t>pengukuran</w:t>
            </w:r>
            <w:proofErr w:type="spellEnd"/>
            <w:r>
              <w:rPr>
                <w:rFonts w:ascii="Maiandra GD" w:hAnsi="Maiandra GD" w:cs="Times New Roman"/>
                <w:sz w:val="24"/>
                <w:szCs w:val="24"/>
              </w:rPr>
              <w:t xml:space="preserve"> TB/PB</w:t>
            </w:r>
          </w:p>
        </w:tc>
        <w:tc>
          <w:tcPr>
            <w:tcW w:w="246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46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21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45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</w:tr>
      <w:tr w:rsidR="007B026B" w:rsidRPr="00EA5BD1" w:rsidTr="007B026B">
        <w:trPr>
          <w:trHeight w:val="70"/>
        </w:trPr>
        <w:tc>
          <w:tcPr>
            <w:tcW w:w="332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5.</w:t>
            </w:r>
          </w:p>
        </w:tc>
        <w:tc>
          <w:tcPr>
            <w:tcW w:w="1564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spellStart"/>
            <w:r>
              <w:rPr>
                <w:rFonts w:ascii="Maiandra GD" w:hAnsi="Maiandra GD" w:cs="Times New Roman"/>
                <w:sz w:val="24"/>
                <w:szCs w:val="24"/>
              </w:rPr>
              <w:t>Melaporkan</w:t>
            </w:r>
            <w:proofErr w:type="spellEnd"/>
            <w:r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 w:cs="Times New Roman"/>
                <w:sz w:val="24"/>
                <w:szCs w:val="24"/>
              </w:rPr>
              <w:t>h</w:t>
            </w:r>
            <w:r w:rsidRPr="002E3269">
              <w:rPr>
                <w:rFonts w:ascii="Maiandra GD" w:hAnsi="Maiandra GD" w:cs="Times New Roman"/>
                <w:sz w:val="24"/>
                <w:szCs w:val="24"/>
              </w:rPr>
              <w:t>asil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46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46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21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45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</w:tr>
      <w:tr w:rsidR="007B026B" w:rsidRPr="00EA5BD1" w:rsidTr="007B026B">
        <w:trPr>
          <w:trHeight w:val="186"/>
        </w:trPr>
        <w:tc>
          <w:tcPr>
            <w:tcW w:w="332" w:type="pct"/>
            <w:shd w:val="clear" w:color="auto" w:fill="FBE4D5" w:themeFill="accent2" w:themeFillTint="33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>
              <w:rPr>
                <w:rFonts w:ascii="Maiandra GD" w:hAnsi="Maiandra GD" w:cs="Times New Roman"/>
                <w:sz w:val="24"/>
                <w:szCs w:val="24"/>
              </w:rPr>
              <w:t>6.</w:t>
            </w:r>
          </w:p>
        </w:tc>
        <w:tc>
          <w:tcPr>
            <w:tcW w:w="1564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Rencana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tindak</w:t>
            </w:r>
            <w:proofErr w:type="spellEnd"/>
            <w:r w:rsidRPr="002E3269">
              <w:rPr>
                <w:rFonts w:ascii="Maiandra GD" w:hAnsi="Maiandra GD" w:cs="Times New Roman"/>
                <w:sz w:val="24"/>
                <w:szCs w:val="24"/>
              </w:rPr>
              <w:t xml:space="preserve"> </w:t>
            </w:r>
            <w:proofErr w:type="spellStart"/>
            <w:r w:rsidRPr="002E3269">
              <w:rPr>
                <w:rFonts w:ascii="Maiandra GD" w:hAnsi="Maiandra GD" w:cs="Times New Roman"/>
                <w:sz w:val="24"/>
                <w:szCs w:val="24"/>
              </w:rPr>
              <w:t>lanjut</w:t>
            </w:r>
            <w:proofErr w:type="spellEnd"/>
          </w:p>
        </w:tc>
        <w:tc>
          <w:tcPr>
            <w:tcW w:w="246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68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46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21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  <w:tc>
          <w:tcPr>
            <w:tcW w:w="245" w:type="pct"/>
            <w:shd w:val="clear" w:color="auto" w:fill="FBE4D5" w:themeFill="accent2" w:themeFillTint="33"/>
            <w:vAlign w:val="center"/>
          </w:tcPr>
          <w:p w:rsidR="007B026B" w:rsidRPr="00EA5BD1" w:rsidRDefault="007B026B" w:rsidP="007B026B">
            <w:pPr>
              <w:spacing w:after="0" w:line="240" w:lineRule="auto"/>
              <w:rPr>
                <w:rFonts w:ascii="Maiandra GD" w:hAnsi="Maiandra GD" w:cs="Times New Roman"/>
                <w:sz w:val="24"/>
                <w:szCs w:val="24"/>
              </w:rPr>
            </w:pPr>
            <w:r w:rsidRPr="00EA5BD1">
              <w:rPr>
                <w:rFonts w:ascii="Maiandra GD" w:hAnsi="Maiandra GD" w:cs="Times New Roman"/>
                <w:sz w:val="24"/>
                <w:szCs w:val="24"/>
              </w:rPr>
              <w:t>√</w:t>
            </w:r>
          </w:p>
        </w:tc>
      </w:tr>
    </w:tbl>
    <w:p w:rsidR="007B026B" w:rsidRDefault="007B026B" w:rsidP="007B026B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B026B" w:rsidRPr="00EE17C9" w:rsidRDefault="007B026B" w:rsidP="007B026B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Style w:val="a"/>
          <w:rFonts w:ascii="Maiandra GD" w:hAnsi="Maiandra GD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B026B" w:rsidRPr="00D63D5E" w:rsidRDefault="007B026B" w:rsidP="007B026B">
      <w:pPr>
        <w:spacing w:after="0" w:line="360" w:lineRule="auto"/>
        <w:jc w:val="center"/>
        <w:rPr>
          <w:rFonts w:ascii="Bookman Old Style" w:hAnsi="Bookman Old Style" w:cs="Arial"/>
          <w:b/>
          <w:i/>
          <w:szCs w:val="24"/>
        </w:rPr>
      </w:pPr>
      <w:proofErr w:type="spellStart"/>
      <w:r w:rsidRPr="00D63D5E">
        <w:rPr>
          <w:rFonts w:ascii="Bookman Old Style" w:hAnsi="Bookman Old Style" w:cs="Arial"/>
          <w:b/>
          <w:i/>
          <w:szCs w:val="24"/>
        </w:rPr>
        <w:t>Untuk</w:t>
      </w:r>
      <w:proofErr w:type="spellEnd"/>
      <w:r w:rsidRPr="00D63D5E">
        <w:rPr>
          <w:rFonts w:ascii="Bookman Old Style" w:hAnsi="Bookman Old Style" w:cs="Arial"/>
          <w:b/>
          <w:i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b/>
          <w:i/>
          <w:szCs w:val="24"/>
        </w:rPr>
        <w:t>Informasi</w:t>
      </w:r>
      <w:proofErr w:type="spellEnd"/>
      <w:r w:rsidRPr="00D63D5E">
        <w:rPr>
          <w:rFonts w:ascii="Bookman Old Style" w:hAnsi="Bookman Old Style" w:cs="Arial"/>
          <w:b/>
          <w:i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b/>
          <w:i/>
          <w:szCs w:val="24"/>
        </w:rPr>
        <w:t>Lebih</w:t>
      </w:r>
      <w:proofErr w:type="spellEnd"/>
      <w:r w:rsidRPr="00D63D5E">
        <w:rPr>
          <w:rFonts w:ascii="Bookman Old Style" w:hAnsi="Bookman Old Style" w:cs="Arial"/>
          <w:b/>
          <w:i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b/>
          <w:i/>
          <w:szCs w:val="24"/>
        </w:rPr>
        <w:t>Lanjut</w:t>
      </w:r>
      <w:proofErr w:type="spellEnd"/>
      <w:r w:rsidRPr="00D63D5E">
        <w:rPr>
          <w:rFonts w:ascii="Bookman Old Style" w:hAnsi="Bookman Old Style" w:cs="Arial"/>
          <w:b/>
          <w:i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b/>
          <w:i/>
          <w:szCs w:val="24"/>
        </w:rPr>
        <w:t>Hubungi</w:t>
      </w:r>
      <w:proofErr w:type="spellEnd"/>
      <w:r w:rsidRPr="00D63D5E">
        <w:rPr>
          <w:rFonts w:ascii="Bookman Old Style" w:hAnsi="Bookman Old Style" w:cs="Arial"/>
          <w:b/>
          <w:i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b/>
          <w:i/>
          <w:szCs w:val="24"/>
        </w:rPr>
        <w:t>Puskesmas</w:t>
      </w:r>
      <w:proofErr w:type="spellEnd"/>
      <w:r w:rsidRPr="00D63D5E">
        <w:rPr>
          <w:rFonts w:ascii="Bookman Old Style" w:hAnsi="Bookman Old Style" w:cs="Arial"/>
          <w:b/>
          <w:i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b/>
          <w:i/>
          <w:szCs w:val="24"/>
        </w:rPr>
        <w:t>Jasinga</w:t>
      </w:r>
      <w:proofErr w:type="spellEnd"/>
      <w:r w:rsidRPr="00D63D5E">
        <w:rPr>
          <w:rFonts w:ascii="Bookman Old Style" w:hAnsi="Bookman Old Style" w:cs="Arial"/>
          <w:b/>
          <w:i/>
          <w:szCs w:val="24"/>
        </w:rPr>
        <w:t xml:space="preserve"> </w:t>
      </w:r>
      <w:proofErr w:type="spellStart"/>
      <w:r w:rsidRPr="00D63D5E">
        <w:rPr>
          <w:rFonts w:ascii="Bookman Old Style" w:hAnsi="Bookman Old Style" w:cs="Arial"/>
          <w:b/>
          <w:i/>
          <w:szCs w:val="24"/>
        </w:rPr>
        <w:t>Tlp</w:t>
      </w:r>
      <w:proofErr w:type="spellEnd"/>
      <w:r w:rsidRPr="00D63D5E">
        <w:rPr>
          <w:rFonts w:ascii="Bookman Old Style" w:hAnsi="Bookman Old Style" w:cs="Arial"/>
          <w:b/>
          <w:i/>
          <w:szCs w:val="24"/>
        </w:rPr>
        <w:t>. (0251) 8688288</w:t>
      </w:r>
    </w:p>
    <w:p w:rsidR="007B026B" w:rsidRPr="00D63D5E" w:rsidRDefault="007B026B" w:rsidP="007B026B">
      <w:pPr>
        <w:spacing w:after="0" w:line="360" w:lineRule="auto"/>
        <w:jc w:val="center"/>
        <w:rPr>
          <w:rFonts w:ascii="Bookman Old Style" w:hAnsi="Bookman Old Style" w:cs="Arial"/>
          <w:b/>
          <w:i/>
          <w:szCs w:val="24"/>
        </w:rPr>
      </w:pPr>
      <w:r w:rsidRPr="00D63D5E">
        <w:rPr>
          <w:rFonts w:ascii="Bookman Old Style" w:hAnsi="Bookman Old Style" w:cs="Arial"/>
          <w:b/>
          <w:i/>
          <w:szCs w:val="24"/>
        </w:rPr>
        <w:t>email:puskesmasjasinga@gmail.com</w:t>
      </w:r>
    </w:p>
    <w:p w:rsidR="00D24675" w:rsidRDefault="001F765E"/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6B"/>
    <w:rsid w:val="001F765E"/>
    <w:rsid w:val="005F5BC2"/>
    <w:rsid w:val="007B026B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47B77-D526-4407-9F3A-A2CADF47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6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7B026B"/>
  </w:style>
  <w:style w:type="table" w:styleId="TableGrid">
    <w:name w:val="Table Grid"/>
    <w:basedOn w:val="TableNormal"/>
    <w:uiPriority w:val="59"/>
    <w:rsid w:val="007B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2</cp:revision>
  <dcterms:created xsi:type="dcterms:W3CDTF">2021-08-24T22:09:00Z</dcterms:created>
  <dcterms:modified xsi:type="dcterms:W3CDTF">2021-08-24T23:35:00Z</dcterms:modified>
</cp:coreProperties>
</file>